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69D" w:rsidRDefault="0088769D" w:rsidP="0088769D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  <w:t xml:space="preserve">Official Regulations: </w:t>
      </w:r>
    </w:p>
    <w:p w:rsidR="0088769D" w:rsidRPr="0088769D" w:rsidRDefault="0088769D" w:rsidP="0088769D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  <w:t>2026 Penghu National Beach Volleyball Championship</w: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I. Authority &amp; Legal Basis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br/>
        <w:t>This event is conducted in accordance with the Penghu County Government Decree (Ref. No. 1140024731, dated April 29, 2025).</w: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II. Objectives</w:t>
      </w:r>
    </w:p>
    <w:p w:rsidR="0088769D" w:rsidRPr="0088769D" w:rsidRDefault="0088769D" w:rsidP="0088769D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Athletic Excellence: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To promote beach volleyball in Penghu, providing a high-level competitive platform for athletes to exchange skills and foster sportsmanship.</w:t>
      </w:r>
    </w:p>
    <w:p w:rsidR="0088769D" w:rsidRPr="0088769D" w:rsidRDefault="0088769D" w:rsidP="0088769D">
      <w:pPr>
        <w:widowControl/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Sports Tourism: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To integrate athletic competition with local tourism, attracting visitors to witness the matches and experience the vibrant atmosphere of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Aimen Beach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—a premier destination for water sports and recreational festivities.</w: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III. Governing &amp; Organizing Bodies</w:t>
      </w:r>
    </w:p>
    <w:p w:rsidR="0088769D" w:rsidRPr="0088769D" w:rsidRDefault="0088769D" w:rsidP="0088769D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Sanctioned by: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Chinese Taipei Volleyball Association (CTVBA)</w:t>
      </w:r>
    </w:p>
    <w:p w:rsidR="0088769D" w:rsidRPr="0088769D" w:rsidRDefault="0088769D" w:rsidP="0088769D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Hosted by: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Penghu County Government</w:t>
      </w:r>
    </w:p>
    <w:p w:rsidR="0088769D" w:rsidRPr="0088769D" w:rsidRDefault="0088769D" w:rsidP="0088769D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Executed by: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Education Department of Penghu County Government, Penghu Beach Volleyball Development Association</w:t>
      </w:r>
    </w:p>
    <w:p w:rsidR="0088769D" w:rsidRPr="0088769D" w:rsidRDefault="0088769D" w:rsidP="0088769D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Co-organized by: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Penghu Volleyball Committee, local travel agencies (Dolphin Bay, Liuhe International), Sunlight Beach Club, Huxi Township Office, and technical partners.</w:t>
      </w:r>
    </w:p>
    <w:p w:rsidR="0088769D" w:rsidRPr="0088769D" w:rsidRDefault="0088769D" w:rsidP="0088769D">
      <w:pPr>
        <w:widowControl/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  <w:highlight w:val="yellow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Sponsored by: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88769D">
        <w:rPr>
          <w:rFonts w:ascii="Arial" w:eastAsia="新細明體" w:hAnsi="Arial" w:cs="Arial"/>
          <w:color w:val="0A0A0A"/>
          <w:kern w:val="0"/>
          <w:szCs w:val="24"/>
          <w:highlight w:val="yellow"/>
        </w:rPr>
        <w:t>Bergelin Sports, W.Cube x Volleyball.</w: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IV. Tournament Schedule &amp; Venue</w:t>
      </w:r>
    </w:p>
    <w:p w:rsidR="0088769D" w:rsidRPr="0088769D" w:rsidRDefault="0088769D" w:rsidP="0088769D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Dates: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July 4th – July 7th, 2026 (Saturday to Tuesday)</w:t>
      </w:r>
    </w:p>
    <w:p w:rsidR="0088769D" w:rsidRPr="0088769D" w:rsidRDefault="0088769D" w:rsidP="0088769D">
      <w:pPr>
        <w:widowControl/>
        <w:numPr>
          <w:ilvl w:val="1"/>
          <w:numId w:val="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i/>
          <w:iCs/>
          <w:color w:val="D93025"/>
          <w:kern w:val="0"/>
          <w:szCs w:val="24"/>
        </w:rPr>
        <w:t>Note: Casual and Senior Mixed Divisions are tentatively scheduled for July 4-5. Matches may extend to July 6 if registration exceeds expectations. Teams must adhere to the official bracket.</w:t>
      </w:r>
    </w:p>
    <w:p w:rsidR="0088769D" w:rsidRPr="0088769D" w:rsidRDefault="0088769D" w:rsidP="0088769D">
      <w:pPr>
        <w:widowControl/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Venue: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Aimen Beach Volleyball Courts, Huxi Township, Penghu County.</w: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V. Competition Divisions (Cross-division participation is prohibited)</w:t>
      </w:r>
    </w:p>
    <w:p w:rsidR="0088769D" w:rsidRPr="0088769D" w:rsidRDefault="0088769D" w:rsidP="0088769D">
      <w:pPr>
        <w:widowControl/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Men’s Division (2-on-2)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2.43m |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18 teams.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i/>
          <w:iCs/>
          <w:color w:val="D93025"/>
          <w:kern w:val="0"/>
          <w:szCs w:val="24"/>
        </w:rPr>
        <w:t>Open to elite domestic and international athletes.</w:t>
      </w:r>
    </w:p>
    <w:p w:rsidR="0088769D" w:rsidRPr="0088769D" w:rsidRDefault="0088769D" w:rsidP="0088769D">
      <w:pPr>
        <w:widowControl/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lastRenderedPageBreak/>
        <w:t>Open Women’s Division (2-on-2)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2.24m |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18 teams.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i/>
          <w:iCs/>
          <w:color w:val="D93025"/>
          <w:kern w:val="0"/>
          <w:szCs w:val="24"/>
        </w:rPr>
        <w:t>Open to elite domestic and international athletes.</w:t>
      </w:r>
    </w:p>
    <w:p w:rsidR="0088769D" w:rsidRPr="0088769D" w:rsidRDefault="0088769D" w:rsidP="0088769D">
      <w:pPr>
        <w:widowControl/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Promotional Mixed Division (3-on-3)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2.35m |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21 teams.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Rules: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4 players per roster; 3 players on court (must include at least 1 female). Minimum age: 16.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Eligibility: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To maintain the "promotional" nature, professional/national-level (Division I) players are excluded.</w:t>
      </w:r>
    </w:p>
    <w:p w:rsidR="0088769D" w:rsidRPr="0088769D" w:rsidRDefault="0088769D" w:rsidP="0088769D">
      <w:pPr>
        <w:widowControl/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Senior Mixed Division (3-on-3)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2.35m |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6 teams.</w:t>
      </w:r>
    </w:p>
    <w:p w:rsidR="0088769D" w:rsidRP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Eligibility: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Age 40 and above. At least 1 female player on court.</w:t>
      </w:r>
    </w:p>
    <w:p w:rsidR="0088769D" w:rsidRPr="0088769D" w:rsidRDefault="0088769D" w:rsidP="0088769D">
      <w:pPr>
        <w:widowControl/>
        <w:numPr>
          <w:ilvl w:val="0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Junior High Divisions (Boys/Girls 2-on-2)</w:t>
      </w:r>
    </w:p>
    <w:p w:rsidR="0088769D" w:rsidRDefault="0088769D" w:rsidP="0088769D">
      <w:pPr>
        <w:widowControl/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2.43m (Boys) / 2.24m (Girls) | </w:t>
      </w:r>
      <w:r w:rsidRPr="0088769D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88769D">
        <w:rPr>
          <w:rFonts w:ascii="Arial" w:eastAsia="新細明體" w:hAnsi="Arial" w:cs="Arial"/>
          <w:color w:val="0A0A0A"/>
          <w:kern w:val="0"/>
          <w:szCs w:val="24"/>
        </w:rPr>
        <w:t> Max 9 teams each.</w:t>
      </w:r>
    </w:p>
    <w:p w:rsidR="00B150D8" w:rsidRPr="00B150D8" w:rsidRDefault="00B150D8" w:rsidP="00B150D8">
      <w:pPr>
        <w:widowControl/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Junior High Mixed Division (3-on-3)</w:t>
      </w:r>
    </w:p>
    <w:p w:rsidR="00B150D8" w:rsidRPr="00B150D8" w:rsidRDefault="00B150D8" w:rsidP="00B150D8">
      <w:pPr>
        <w:widowControl/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2.24m |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Max 9 teams.</w:t>
      </w:r>
    </w:p>
    <w:p w:rsidR="00B150D8" w:rsidRPr="00B150D8" w:rsidRDefault="00B150D8" w:rsidP="00B150D8">
      <w:pPr>
        <w:widowControl/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Requirements: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Enrollment certificate required (including recent graduates); at least 1 female player on court.</w:t>
      </w:r>
    </w:p>
    <w:p w:rsidR="00B150D8" w:rsidRPr="00B150D8" w:rsidRDefault="00B150D8" w:rsidP="00B150D8">
      <w:pPr>
        <w:widowControl/>
        <w:numPr>
          <w:ilvl w:val="1"/>
          <w:numId w:val="7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Exclusion: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National-level and Division I student-athletes are ineligible for this category.</w:t>
      </w:r>
    </w:p>
    <w:p w:rsidR="00B150D8" w:rsidRPr="00B150D8" w:rsidRDefault="00B150D8" w:rsidP="00B150D8">
      <w:pPr>
        <w:widowControl/>
        <w:numPr>
          <w:ilvl w:val="0"/>
          <w:numId w:val="8"/>
        </w:numPr>
        <w:shd w:val="clear" w:color="auto" w:fill="FFFFFF"/>
        <w:spacing w:after="180" w:line="360" w:lineRule="atLeast"/>
        <w:ind w:hanging="36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Elementary Mixed Division (4-on-4)</w:t>
      </w:r>
    </w:p>
    <w:p w:rsidR="00B150D8" w:rsidRPr="00B150D8" w:rsidRDefault="00B150D8" w:rsidP="00B150D8">
      <w:pPr>
        <w:widowControl/>
        <w:numPr>
          <w:ilvl w:val="1"/>
          <w:numId w:val="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Net Height: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2.00m |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Capacity: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Max 9 teams.</w:t>
      </w:r>
    </w:p>
    <w:p w:rsidR="00B150D8" w:rsidRPr="00B150D8" w:rsidRDefault="00B150D8" w:rsidP="00B150D8">
      <w:pPr>
        <w:widowControl/>
        <w:numPr>
          <w:ilvl w:val="1"/>
          <w:numId w:val="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Requirements: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Enrollment certificate required (including recent graduates); at least 1 female player on court.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V. Uniform Regulations</w:t>
      </w:r>
    </w:p>
    <w:p w:rsidR="00B150D8" w:rsidRPr="00B150D8" w:rsidRDefault="00B150D8" w:rsidP="00B150D8">
      <w:pPr>
        <w:widowControl/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&amp; Junior High (2-on-2) Divisions:</w:t>
      </w:r>
    </w:p>
    <w:p w:rsidR="00B150D8" w:rsidRPr="00B150D8" w:rsidRDefault="00B150D8" w:rsidP="00B150D8">
      <w:pPr>
        <w:widowControl/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Men: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Must wear athletic singlets and shorts/swim trunks.</w:t>
      </w:r>
    </w:p>
    <w:p w:rsidR="00B150D8" w:rsidRPr="00B150D8" w:rsidRDefault="00B150D8" w:rsidP="00B150D8">
      <w:pPr>
        <w:widowControl/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Women: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Must wear two-piece swimwear (bikini bottoms must be triangle-cut).</w:t>
      </w:r>
    </w:p>
    <w:p w:rsidR="00B150D8" w:rsidRPr="00B150D8" w:rsidRDefault="00B150D8" w:rsidP="00B150D8">
      <w:pPr>
        <w:widowControl/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lastRenderedPageBreak/>
        <w:t>Requirement: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Uniforms must be consistent in style and color, with clearly visible numbers (1 or 2) on the chest. Failure to comply will result in disqualification.</w:t>
      </w:r>
    </w:p>
    <w:p w:rsidR="00B150D8" w:rsidRPr="00B150D8" w:rsidRDefault="00B150D8" w:rsidP="00B150D8">
      <w:pPr>
        <w:widowControl/>
        <w:numPr>
          <w:ilvl w:val="0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Casual, Senior &amp; Youth Mixed Divisions:</w:t>
      </w:r>
    </w:p>
    <w:p w:rsidR="00B150D8" w:rsidRPr="00B150D8" w:rsidRDefault="00B150D8" w:rsidP="00B150D8">
      <w:pPr>
        <w:widowControl/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Consistent short-sleeved jerseys and shorts are required.</w:t>
      </w:r>
    </w:p>
    <w:p w:rsidR="00B150D8" w:rsidRPr="00B150D8" w:rsidRDefault="00B150D8" w:rsidP="00B150D8">
      <w:pPr>
        <w:widowControl/>
        <w:numPr>
          <w:ilvl w:val="1"/>
          <w:numId w:val="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Jersey numbers (1–4) must be clearly identifiable.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VI. Competition Rules &amp; Equipment</w:t>
      </w:r>
    </w:p>
    <w:p w:rsidR="00B150D8" w:rsidRPr="00B150D8" w:rsidRDefault="00B150D8" w:rsidP="00B150D8">
      <w:pPr>
        <w:widowControl/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Official Rules: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All matches follow the latest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FIVB International Beach Volleyball Rules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as sanctioned by the CTVBA.</w:t>
      </w:r>
    </w:p>
    <w:p w:rsidR="00B150D8" w:rsidRPr="00B150D8" w:rsidRDefault="00B150D8" w:rsidP="00B150D8">
      <w:pPr>
        <w:widowControl/>
        <w:numPr>
          <w:ilvl w:val="0"/>
          <w:numId w:val="10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Official Ball: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MIKASA VLS300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(Official FIVB color-combination game ball).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VII. Tournament Format</w:t>
      </w:r>
    </w:p>
    <w:p w:rsidR="00B150D8" w:rsidRPr="00B150D8" w:rsidRDefault="00B150D8" w:rsidP="00B150D8">
      <w:pPr>
        <w:widowControl/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System: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The final format will be determined based on the number of registered teams prior to the draw.</w:t>
      </w:r>
    </w:p>
    <w:p w:rsidR="00B150D8" w:rsidRPr="00B150D8" w:rsidRDefault="00B150D8" w:rsidP="00B150D8">
      <w:pPr>
        <w:widowControl/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&amp; Junior High (2-on-2) Divisions:</w:t>
      </w:r>
    </w:p>
    <w:p w:rsidR="00B150D8" w:rsidRPr="00B150D8" w:rsidRDefault="00B150D8" w:rsidP="00B150D8">
      <w:pPr>
        <w:widowControl/>
        <w:numPr>
          <w:ilvl w:val="1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Best-of-three sets.</w:t>
      </w:r>
    </w:p>
    <w:p w:rsidR="00B150D8" w:rsidRPr="00B150D8" w:rsidRDefault="00B150D8" w:rsidP="00B150D8">
      <w:pPr>
        <w:widowControl/>
        <w:numPr>
          <w:ilvl w:val="1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Sets 1 &amp; 2 to 21 points; Set 3 to 15 points (No point cap; win by 2).</w:t>
      </w:r>
    </w:p>
    <w:p w:rsidR="00B150D8" w:rsidRPr="00B150D8" w:rsidRDefault="00B150D8" w:rsidP="00B150D8">
      <w:pPr>
        <w:widowControl/>
        <w:numPr>
          <w:ilvl w:val="0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Casual, Senior &amp; Youth Mixed Divisions:</w:t>
      </w:r>
    </w:p>
    <w:p w:rsidR="00B150D8" w:rsidRPr="00B150D8" w:rsidRDefault="00B150D8" w:rsidP="00B150D8">
      <w:pPr>
        <w:widowControl/>
        <w:numPr>
          <w:ilvl w:val="1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Preliminary Round: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Single set to 21 points (Win by 2, cap at 25). Switch sides at 11 points.</w:t>
      </w:r>
    </w:p>
    <w:p w:rsidR="00B150D8" w:rsidRPr="00B150D8" w:rsidRDefault="00B150D8" w:rsidP="00B150D8">
      <w:pPr>
        <w:widowControl/>
        <w:numPr>
          <w:ilvl w:val="1"/>
          <w:numId w:val="1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Finals: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Single set to 25 points (Win by 2, cap at 30). Switch sides at 13 points.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VIII. Registration Information</w:t>
      </w:r>
    </w:p>
    <w:p w:rsidR="00B150D8" w:rsidRPr="00B150D8" w:rsidRDefault="00B150D8" w:rsidP="00B150D8">
      <w:pPr>
        <w:widowControl/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Deadline: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From now until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May 17th (Sunday), 18:00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(or until capacity is reached).</w:t>
      </w:r>
    </w:p>
    <w:p w:rsidR="00B150D8" w:rsidRPr="00B150D8" w:rsidRDefault="00B150D8" w:rsidP="00B150D8">
      <w:pPr>
        <w:widowControl/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Roster Limits:</w:t>
      </w:r>
    </w:p>
    <w:p w:rsidR="00B150D8" w:rsidRPr="00B150D8" w:rsidRDefault="00B150D8" w:rsidP="00B150D8">
      <w:pPr>
        <w:widowControl/>
        <w:numPr>
          <w:ilvl w:val="1"/>
          <w:numId w:val="1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Each player may register for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only one team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(cross-division play is strictly prohibited).</w:t>
      </w:r>
    </w:p>
    <w:p w:rsidR="00B150D8" w:rsidRPr="00B150D8" w:rsidRDefault="00B150D8" w:rsidP="00B150D8">
      <w:pPr>
        <w:widowControl/>
        <w:numPr>
          <w:ilvl w:val="1"/>
          <w:numId w:val="1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Teams may include one Head Coach and one Assistant Coach.</w:t>
      </w:r>
    </w:p>
    <w:p w:rsidR="00B150D8" w:rsidRPr="00665CC5" w:rsidRDefault="00B150D8" w:rsidP="00B150D8">
      <w:pPr>
        <w:widowControl/>
        <w:numPr>
          <w:ilvl w:val="0"/>
          <w:numId w:val="1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  <w:highlight w:val="yellow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Registration Portal: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665CC5">
        <w:rPr>
          <w:rFonts w:ascii="Arial" w:eastAsia="新細明體" w:hAnsi="Arial" w:cs="Arial"/>
          <w:color w:val="0A0A0A"/>
          <w:kern w:val="0"/>
          <w:szCs w:val="24"/>
          <w:highlight w:val="yellow"/>
        </w:rPr>
        <w:t>BSaiLa Tournament System</w:t>
      </w:r>
    </w:p>
    <w:p w:rsidR="00B150D8" w:rsidRPr="00B150D8" w:rsidRDefault="009B0489" w:rsidP="00B150D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5" style="width:0;height:.75pt" o:hralign="center" o:hrstd="t" o:hr="t" fillcolor="#a0a0a0" stroked="f"/>
        </w:pict>
      </w:r>
    </w:p>
    <w:p w:rsidR="00B150D8" w:rsidRPr="00B150D8" w:rsidRDefault="00B150D8" w:rsidP="00B150D8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  <w:lastRenderedPageBreak/>
        <w:t>Fees, Prizes, and Protocols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IX. Registration Fees &amp; Social Event</w:t>
      </w:r>
    </w:p>
    <w:p w:rsidR="00B150D8" w:rsidRPr="00B150D8" w:rsidRDefault="00B150D8" w:rsidP="00B150D8">
      <w:pPr>
        <w:widowControl/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Men’s &amp; Women’s Divisions: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NT$4,500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(Includes NT$500 deposit, souvenir jersey, and admission to the "Athletes' Night" banquet).</w:t>
      </w:r>
    </w:p>
    <w:p w:rsidR="00B150D8" w:rsidRPr="00B150D8" w:rsidRDefault="00B150D8" w:rsidP="00B150D8">
      <w:pPr>
        <w:widowControl/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Casual &amp; Senior Mixed Divisions: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NT$2,000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(Includes NT$500 deposit).</w:t>
      </w:r>
    </w:p>
    <w:p w:rsidR="00B150D8" w:rsidRPr="00B150D8" w:rsidRDefault="00B150D8" w:rsidP="00B150D8">
      <w:pPr>
        <w:widowControl/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Junior High &amp; Elementary Divisions: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NT$500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(No deposit required; includes souvenir jersey).</w:t>
      </w:r>
    </w:p>
    <w:p w:rsidR="00B150D8" w:rsidRPr="00B150D8" w:rsidRDefault="00B150D8" w:rsidP="00B150D8">
      <w:pPr>
        <w:widowControl/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Athletes' Night Banquet (Additional Guests/Self-pay):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NT$500 per person.</w:t>
      </w:r>
    </w:p>
    <w:p w:rsidR="00B150D8" w:rsidRPr="00B150D8" w:rsidRDefault="00B150D8" w:rsidP="00B150D8">
      <w:pPr>
        <w:widowControl/>
        <w:numPr>
          <w:ilvl w:val="1"/>
          <w:numId w:val="1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i/>
          <w:iCs/>
          <w:color w:val="D93025"/>
          <w:kern w:val="0"/>
          <w:szCs w:val="24"/>
        </w:rPr>
        <w:t>Note: Date, time, and venue for the Athletes' Night will be announced separately.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X. Payment &amp; Registration Process</w:t>
      </w:r>
    </w:p>
    <w:p w:rsidR="00B150D8" w:rsidRPr="00B150D8" w:rsidRDefault="00B150D8" w:rsidP="00B150D8">
      <w:pPr>
        <w:widowControl/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Bank Transfer Information:</w:t>
      </w:r>
    </w:p>
    <w:p w:rsidR="00B150D8" w:rsidRPr="00665CC5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  <w:highlight w:val="yellow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Bank: </w:t>
      </w: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  <w:highlight w:val="yellow"/>
        </w:rPr>
        <w:t>Postal Savings (Code 700)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Account No.: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0241006-1609782</w:t>
      </w:r>
    </w:p>
    <w:p w:rsidR="00B150D8" w:rsidRPr="00665CC5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  <w:highlight w:val="yellow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Account Name: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 xml:space="preserve">Penghu Beach Volleyball Development Association </w:t>
      </w: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  <w:highlight w:val="yellow"/>
        </w:rPr>
        <w:t>(Hu, Yi-Chung)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i/>
          <w:iCs/>
          <w:color w:val="D93025"/>
          <w:kern w:val="0"/>
          <w:szCs w:val="24"/>
        </w:rPr>
        <w:t>Requirement: Please provide the last five digits of your account number after transfer for verification.</w:t>
      </w:r>
    </w:p>
    <w:p w:rsidR="00B150D8" w:rsidRPr="00B150D8" w:rsidRDefault="00B150D8" w:rsidP="00B150D8">
      <w:pPr>
        <w:widowControl/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Submission Requirements: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Email the registration form and a 2-inch ID photo (File name: PlayerName.jpg) to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voll0812@gmail.com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.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Registration is officially complete only after the organizers verify the data and confirm receipt of payment.</w:t>
      </w:r>
    </w:p>
    <w:p w:rsidR="00B150D8" w:rsidRPr="00B150D8" w:rsidRDefault="00B150D8" w:rsidP="00B150D8">
      <w:pPr>
        <w:widowControl/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Refund Policy: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Cancellations after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May 3rd, 2026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: 1/3 of the fee will be deducted for administrative costs.</w:t>
      </w:r>
    </w:p>
    <w:p w:rsidR="00B150D8" w:rsidRPr="00B150D8" w:rsidRDefault="00B150D8" w:rsidP="00B150D8">
      <w:pPr>
        <w:widowControl/>
        <w:numPr>
          <w:ilvl w:val="1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Cancellations within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7 days before the registration deadline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: No refunds will be issued.</w:t>
      </w:r>
    </w:p>
    <w:p w:rsidR="00B150D8" w:rsidRDefault="00B150D8" w:rsidP="00B150D8">
      <w:pPr>
        <w:widowControl/>
        <w:numPr>
          <w:ilvl w:val="0"/>
          <w:numId w:val="1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lastRenderedPageBreak/>
        <w:t>Security Deposit Refund: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Teams must attend the Opening Ceremony and complete all scheduled matches to reclaim their deposit at the event headquarters.</w:t>
      </w:r>
    </w:p>
    <w:p w:rsidR="00665CC5" w:rsidRPr="00665CC5" w:rsidRDefault="00665CC5" w:rsidP="00665CC5">
      <w:pPr>
        <w:pStyle w:val="a9"/>
        <w:widowControl/>
        <w:numPr>
          <w:ilvl w:val="0"/>
          <w:numId w:val="15"/>
        </w:numPr>
        <w:shd w:val="clear" w:color="auto" w:fill="FFFFFF"/>
        <w:spacing w:line="420" w:lineRule="atLeast"/>
        <w:ind w:leftChars="0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</w:pPr>
      <w:r w:rsidRPr="00665CC5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  <w:t>Contact Information (International Inquiries)</w:t>
      </w:r>
    </w:p>
    <w:p w:rsidR="00665CC5" w:rsidRPr="00665CC5" w:rsidRDefault="00665CC5" w:rsidP="00665CC5">
      <w:pPr>
        <w:pStyle w:val="a9"/>
        <w:widowControl/>
        <w:numPr>
          <w:ilvl w:val="0"/>
          <w:numId w:val="15"/>
        </w:numPr>
        <w:shd w:val="clear" w:color="auto" w:fill="FFFFFF"/>
        <w:spacing w:line="360" w:lineRule="atLeast"/>
        <w:ind w:leftChars="0"/>
        <w:rPr>
          <w:rFonts w:ascii="Arial" w:eastAsia="新細明體" w:hAnsi="Arial" w:cs="Arial" w:hint="eastAsia"/>
          <w:color w:val="0A0A0A"/>
          <w:kern w:val="0"/>
          <w:szCs w:val="24"/>
        </w:rPr>
      </w:pP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</w:rPr>
        <w:t>Competition Coordinator: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t> </w:t>
      </w:r>
      <w:r w:rsidRPr="00665CC5">
        <w:rPr>
          <w:rFonts w:ascii="Arial" w:eastAsia="新細明體" w:hAnsi="Arial" w:cs="Arial"/>
          <w:color w:val="0A0A0A"/>
          <w:kern w:val="0"/>
          <w:szCs w:val="24"/>
          <w:highlight w:val="yellow"/>
        </w:rPr>
        <w:t>Ms. Lin, Chia-Hsiang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br/>
      </w: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</w:rPr>
        <w:t>Phone: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t> +886-984-000-155 (Available: 18:30–22:00 TST)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br/>
      </w: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</w:rPr>
        <w:t>LINE ID: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t> 1102408007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br/>
      </w:r>
      <w:r w:rsidRPr="00665CC5">
        <w:rPr>
          <w:rFonts w:ascii="Arial" w:eastAsia="新細明體" w:hAnsi="Arial" w:cs="Arial"/>
          <w:b/>
          <w:bCs/>
          <w:color w:val="0A0A0A"/>
          <w:kern w:val="0"/>
          <w:szCs w:val="24"/>
        </w:rPr>
        <w:t>Email:</w:t>
      </w:r>
      <w:r w:rsidRPr="00665CC5">
        <w:rPr>
          <w:rFonts w:ascii="Arial" w:eastAsia="新細明體" w:hAnsi="Arial" w:cs="Arial"/>
          <w:color w:val="0A0A0A"/>
          <w:kern w:val="0"/>
          <w:szCs w:val="24"/>
        </w:rPr>
        <w:t> voll0812@gmail.com</w:t>
      </w:r>
      <w:bookmarkStart w:id="0" w:name="_GoBack"/>
      <w:bookmarkEnd w:id="0"/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XI. Important Meetings &amp; Ceremonies</w:t>
      </w:r>
    </w:p>
    <w:p w:rsidR="00B150D8" w:rsidRPr="00B150D8" w:rsidRDefault="00B150D8" w:rsidP="00B150D8">
      <w:pPr>
        <w:widowControl/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Online Draw: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May 20th, 12:00 PM – May 21st, 12:00 PM (System will auto-draw for absent teams).</w:t>
      </w:r>
    </w:p>
    <w:p w:rsidR="00B150D8" w:rsidRPr="00B150D8" w:rsidRDefault="00B150D8" w:rsidP="00B150D8">
      <w:pPr>
        <w:widowControl/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Technical Meeting: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July 3rd, 2026, 18:30 at Penghu Labor Recreation Center (3F).</w:t>
      </w:r>
    </w:p>
    <w:p w:rsidR="00B150D8" w:rsidRPr="00B150D8" w:rsidRDefault="00B150D8" w:rsidP="00B150D8">
      <w:pPr>
        <w:widowControl/>
        <w:numPr>
          <w:ilvl w:val="0"/>
          <w:numId w:val="16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Opening Ceremony: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July 4th, 2026 (Time/Location TBD).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Attendance is mandatory.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XII. Tournament Format &amp; Tie-breaking Rules</w:t>
      </w:r>
    </w:p>
    <w:p w:rsidR="00B150D8" w:rsidRPr="00B150D8" w:rsidRDefault="00B150D8" w:rsidP="00B150D8">
      <w:pPr>
        <w:widowControl/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System: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Round-robin for preliminaries; Single-elimination for finals.</w:t>
      </w:r>
    </w:p>
    <w:p w:rsidR="00B150D8" w:rsidRPr="00B150D8" w:rsidRDefault="00B150D8" w:rsidP="00B150D8">
      <w:pPr>
        <w:widowControl/>
        <w:numPr>
          <w:ilvl w:val="0"/>
          <w:numId w:val="17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Ranking Criteria:</w:t>
      </w:r>
    </w:p>
    <w:p w:rsidR="00B150D8" w:rsidRPr="00B150D8" w:rsidRDefault="00B150D8" w:rsidP="00B150D8">
      <w:pPr>
        <w:widowControl/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(1) Number of Wins.</w:t>
      </w:r>
    </w:p>
    <w:p w:rsidR="00B150D8" w:rsidRPr="00B150D8" w:rsidRDefault="00B150D8" w:rsidP="00B150D8">
      <w:pPr>
        <w:widowControl/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(2) Total Points (2-0 win = 3pts; 2-1 win = 2pts; 1-2 loss = 1pt; 0-2 loss/forfeit = 0pts).</w:t>
      </w:r>
    </w:p>
    <w:p w:rsidR="00B150D8" w:rsidRPr="00B150D8" w:rsidRDefault="00B150D8" w:rsidP="00B150D8">
      <w:pPr>
        <w:widowControl/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(3) Set Ratio (Total Sets Won / Total Sets Lost).</w:t>
      </w:r>
    </w:p>
    <w:p w:rsidR="00B150D8" w:rsidRPr="00B150D8" w:rsidRDefault="00B150D8" w:rsidP="00B150D8">
      <w:pPr>
        <w:widowControl/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(4) Point Ratio (Total Points Won / Total Points Lost).</w:t>
      </w:r>
    </w:p>
    <w:p w:rsidR="00B150D8" w:rsidRPr="00B150D8" w:rsidRDefault="00B150D8" w:rsidP="00B150D8">
      <w:pPr>
        <w:widowControl/>
        <w:numPr>
          <w:ilvl w:val="1"/>
          <w:numId w:val="18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(5) Head-to-head result (for 2 teams) or a draw (for 3+ teams).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XIII. Awards &amp; Prizes</w:t>
      </w:r>
    </w:p>
    <w:p w:rsidR="00B150D8" w:rsidRPr="00B150D8" w:rsidRDefault="00B150D8" w:rsidP="00B150D8">
      <w:pPr>
        <w:widowControl/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Divisions:</w:t>
      </w:r>
    </w:p>
    <w:p w:rsidR="00B150D8" w:rsidRPr="00B150D8" w:rsidRDefault="00B150D8" w:rsidP="00B150D8">
      <w:pPr>
        <w:widowControl/>
        <w:numPr>
          <w:ilvl w:val="1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1st Place: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NT$18,000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, Trophy &amp; Medals.</w:t>
      </w:r>
    </w:p>
    <w:p w:rsidR="00B150D8" w:rsidRPr="00B150D8" w:rsidRDefault="00B150D8" w:rsidP="00B150D8">
      <w:pPr>
        <w:widowControl/>
        <w:numPr>
          <w:ilvl w:val="1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2nd Place: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NT$12,000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, Trophy &amp; Medals.</w:t>
      </w:r>
    </w:p>
    <w:p w:rsidR="00B150D8" w:rsidRPr="00B150D8" w:rsidRDefault="00B150D8" w:rsidP="00B150D8">
      <w:pPr>
        <w:widowControl/>
        <w:numPr>
          <w:ilvl w:val="1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3rd Place: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NT$6,000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, Trophy &amp; Medals.</w:t>
      </w:r>
    </w:p>
    <w:p w:rsidR="00B150D8" w:rsidRPr="00B150D8" w:rsidRDefault="00B150D8" w:rsidP="00B150D8">
      <w:pPr>
        <w:widowControl/>
        <w:numPr>
          <w:ilvl w:val="1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i/>
          <w:iCs/>
          <w:color w:val="D93025"/>
          <w:kern w:val="0"/>
          <w:szCs w:val="24"/>
        </w:rPr>
        <w:t>(Note: Prize money is halved if fewer than 12 teams; cancelled if fewer than 6 teams).</w:t>
      </w:r>
    </w:p>
    <w:p w:rsidR="00B150D8" w:rsidRPr="00B150D8" w:rsidRDefault="00B150D8" w:rsidP="00B150D8">
      <w:pPr>
        <w:widowControl/>
        <w:numPr>
          <w:ilvl w:val="0"/>
          <w:numId w:val="19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lastRenderedPageBreak/>
        <w:t>Other Divisions: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Medals, certificates, and prizes awarded to top-ranking teams.</w:t>
      </w:r>
    </w:p>
    <w:p w:rsidR="00B150D8" w:rsidRPr="00B150D8" w:rsidRDefault="00B150D8" w:rsidP="00B150D8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XIV. Protests &amp; Disputes</w:t>
      </w:r>
    </w:p>
    <w:p w:rsidR="00B150D8" w:rsidRPr="00B150D8" w:rsidRDefault="00B150D8" w:rsidP="00B150D8">
      <w:pPr>
        <w:widowControl/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Referee decisions are final regarding gameplay.</w:t>
      </w:r>
    </w:p>
    <w:p w:rsidR="00B150D8" w:rsidRPr="00B150D8" w:rsidRDefault="00B150D8" w:rsidP="00B150D8">
      <w:pPr>
        <w:widowControl/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Eligibility protests must be raised before the match begins.</w:t>
      </w:r>
    </w:p>
    <w:p w:rsidR="00B150D8" w:rsidRPr="00B150D8" w:rsidRDefault="00B150D8" w:rsidP="00B150D8">
      <w:pPr>
        <w:widowControl/>
        <w:numPr>
          <w:ilvl w:val="0"/>
          <w:numId w:val="20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B150D8">
        <w:rPr>
          <w:rFonts w:ascii="Arial" w:eastAsia="新細明體" w:hAnsi="Arial" w:cs="Arial"/>
          <w:color w:val="0A0A0A"/>
          <w:kern w:val="0"/>
          <w:szCs w:val="24"/>
        </w:rPr>
        <w:t>Official protests require a written submission by the coach/captain within 30 minutes after the match, accompanied by a </w:t>
      </w:r>
      <w:r w:rsidRPr="00B150D8">
        <w:rPr>
          <w:rFonts w:ascii="Arial" w:eastAsia="新細明體" w:hAnsi="Arial" w:cs="Arial"/>
          <w:b/>
          <w:bCs/>
          <w:color w:val="0A0A0A"/>
          <w:kern w:val="0"/>
          <w:szCs w:val="24"/>
        </w:rPr>
        <w:t>NT$3,000 bond</w:t>
      </w:r>
      <w:r w:rsidRPr="00B150D8">
        <w:rPr>
          <w:rFonts w:ascii="Arial" w:eastAsia="新細明體" w:hAnsi="Arial" w:cs="Arial"/>
          <w:color w:val="0A0A0A"/>
          <w:kern w:val="0"/>
          <w:szCs w:val="24"/>
        </w:rPr>
        <w:t> (refundable if the protest is upheld).</w:t>
      </w:r>
    </w:p>
    <w:p w:rsidR="00B150D8" w:rsidRPr="00B150D8" w:rsidRDefault="009B0489" w:rsidP="00B150D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6" style="width:0;height:.75pt" o:hralign="center" o:hrstd="t" o:hr="t" fillcolor="#a0a0a0" stroked="f"/>
        </w:pict>
      </w:r>
    </w:p>
    <w:p w:rsidR="00F53226" w:rsidRPr="00F53226" w:rsidRDefault="00F53226" w:rsidP="00F53226">
      <w:pPr>
        <w:widowControl/>
        <w:shd w:val="clear" w:color="auto" w:fill="FFFFFF"/>
        <w:spacing w:line="420" w:lineRule="atLeast"/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 w:val="30"/>
          <w:szCs w:val="30"/>
        </w:rPr>
        <w:t>Supplementary Rules &amp; Coach Conduct</w:t>
      </w:r>
    </w:p>
    <w:p w:rsidR="00F53226" w:rsidRPr="00F53226" w:rsidRDefault="00F53226" w:rsidP="00F53226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XV. Check-in &amp; Identification</w:t>
      </w:r>
    </w:p>
    <w:p w:rsidR="00F53226" w:rsidRPr="00F53226" w:rsidRDefault="00F53226" w:rsidP="00F53226">
      <w:pPr>
        <w:widowControl/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Open &amp; Junior High Divisions: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Athletes must present both their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Tournament ID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and a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valid photo ID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at the main Check-in Desk before the first match. For subsequent matches, only the Tournament ID is required at the score table.</w:t>
      </w:r>
    </w:p>
    <w:p w:rsidR="00F53226" w:rsidRPr="00F53226" w:rsidRDefault="00F53226" w:rsidP="00F53226">
      <w:pPr>
        <w:widowControl/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Casual, Senior &amp; Youth Mixed Divisions: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A valid photo ID must be presented for verification during check-in.</w:t>
      </w:r>
    </w:p>
    <w:p w:rsidR="00F53226" w:rsidRPr="00F53226" w:rsidRDefault="00F53226" w:rsidP="00F53226">
      <w:pPr>
        <w:widowControl/>
        <w:numPr>
          <w:ilvl w:val="0"/>
          <w:numId w:val="21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Single Entry: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Each athlete is restricted to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one team only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. Cross-division registration is strictly prohibited.</w:t>
      </w:r>
    </w:p>
    <w:p w:rsidR="00F53226" w:rsidRPr="00F53226" w:rsidRDefault="00F53226" w:rsidP="00F53226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XVI. Code of Conduct &amp; Integrity</w:t>
      </w:r>
    </w:p>
    <w:p w:rsidR="00F53226" w:rsidRPr="00F53226" w:rsidRDefault="00F53226" w:rsidP="00F53226">
      <w:pPr>
        <w:widowControl/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Eligibility Protests: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Must be raised immediately upon discovery during the match.</w:t>
      </w:r>
    </w:p>
    <w:p w:rsidR="00F53226" w:rsidRPr="00F53226" w:rsidRDefault="00F53226" w:rsidP="00F53226">
      <w:pPr>
        <w:widowControl/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Force Majeure: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In the event of typhoons or unavoidable circumstances, the organizer reserves the right to adjust the schedule.</w:t>
      </w:r>
    </w:p>
    <w:p w:rsidR="00F53226" w:rsidRPr="00F53226" w:rsidRDefault="00F53226" w:rsidP="00F53226">
      <w:pPr>
        <w:widowControl/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Logistics: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Teams are responsible for their own meals, accommodation, and transportation.</w:t>
      </w:r>
    </w:p>
    <w:p w:rsidR="00F53226" w:rsidRPr="00F53226" w:rsidRDefault="00F53226" w:rsidP="00F53226">
      <w:pPr>
        <w:widowControl/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Roster Integrity: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No changes to the team roster are permitted once the official draw is complete.</w:t>
      </w:r>
    </w:p>
    <w:p w:rsidR="00F53226" w:rsidRPr="00F53226" w:rsidRDefault="00F53226" w:rsidP="00F53226">
      <w:pPr>
        <w:widowControl/>
        <w:numPr>
          <w:ilvl w:val="0"/>
          <w:numId w:val="22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Sanctions: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Impersonation or unsportsmanlike conduct will result in immediate disqualification, forfeiture of all points, and reporting to relevant sports authorities.</w:t>
      </w:r>
    </w:p>
    <w:p w:rsidR="00F53226" w:rsidRPr="00F53226" w:rsidRDefault="00F53226" w:rsidP="00F53226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XVII. Coaching Regulations (Applicable to Junior High &amp; Below Only)</w:t>
      </w:r>
    </w:p>
    <w:p w:rsidR="00F53226" w:rsidRPr="00F53226" w:rsidRDefault="00F53226" w:rsidP="00F53226">
      <w:pPr>
        <w:widowControl/>
        <w:numPr>
          <w:ilvl w:val="0"/>
          <w:numId w:val="23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i/>
          <w:iCs/>
          <w:color w:val="D93025"/>
          <w:kern w:val="0"/>
          <w:szCs w:val="24"/>
        </w:rPr>
        <w:lastRenderedPageBreak/>
        <w:t>Note: Coaches are NOT permitted on court for Open, Casual, or Senior Divisions.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Registration: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Max 2 coaches (Head/Assistant) per team. Only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one coach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is allowed in the competition area from start to finish.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Attire: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Coaches must wear neat, casual clothing (no bare chests). Inappropriate attire may lead to the revocation of coaching rights for that match.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Procedure: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Coaches must sign the scoresheet before the match (after the coin toss) and adhere to all FIVB and tournament regulations.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Positioning: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Coaches must remain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seated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in the designated athlete rest area during play and timeouts. They may switch sides during court switches but lose coaching rights if they leave the designated area.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Coaching Windows: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Instructions may only be given during warm-ups, timeouts, technical timeouts, set breaks, and between rallies (provided it does not delay the game).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Restrictions: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Coaches are prohibited from speaking to athletes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during active play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. Misconduct will be penalized similarly to athlete violations.</w:t>
      </w:r>
    </w:p>
    <w:p w:rsidR="00F53226" w:rsidRPr="00F53226" w:rsidRDefault="00F53226" w:rsidP="00F53226">
      <w:pPr>
        <w:widowControl/>
        <w:numPr>
          <w:ilvl w:val="0"/>
          <w:numId w:val="24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Requests: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Coaches (or captains) may request a timeout using official hand signals to the second referee after a dead ball and before the first referee whistles for service.</w:t>
      </w:r>
    </w:p>
    <w:p w:rsidR="00F53226" w:rsidRPr="00F53226" w:rsidRDefault="00F53226" w:rsidP="00F53226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XVIII. Insurance &amp; Authority</w:t>
      </w:r>
    </w:p>
    <w:p w:rsidR="00F53226" w:rsidRPr="00F53226" w:rsidRDefault="00F53226" w:rsidP="00F53226">
      <w:pPr>
        <w:widowControl/>
        <w:numPr>
          <w:ilvl w:val="0"/>
          <w:numId w:val="2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Insurance: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The organizer provides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Public Liability Insurance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for the event. Participants are strongly encouraged to arrange their own </w:t>
      </w: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personal accident insurance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.</w:t>
      </w:r>
    </w:p>
    <w:p w:rsidR="00F53226" w:rsidRPr="00F53226" w:rsidRDefault="00F53226" w:rsidP="00F53226">
      <w:pPr>
        <w:widowControl/>
        <w:numPr>
          <w:ilvl w:val="0"/>
          <w:numId w:val="25"/>
        </w:numPr>
        <w:shd w:val="clear" w:color="auto" w:fill="FFFFFF"/>
        <w:spacing w:after="180" w:line="360" w:lineRule="atLeast"/>
        <w:ind w:left="0"/>
        <w:rPr>
          <w:rFonts w:ascii="Arial" w:eastAsia="新細明體" w:hAnsi="Arial" w:cs="Arial"/>
          <w:color w:val="0A0A0A"/>
          <w:kern w:val="0"/>
          <w:szCs w:val="24"/>
        </w:rPr>
      </w:pPr>
      <w:r w:rsidRPr="00F53226">
        <w:rPr>
          <w:rFonts w:ascii="Arial" w:eastAsia="新細明體" w:hAnsi="Arial" w:cs="Arial"/>
          <w:b/>
          <w:bCs/>
          <w:color w:val="0A0A0A"/>
          <w:kern w:val="0"/>
          <w:szCs w:val="24"/>
        </w:rPr>
        <w:t>Authority:</w:t>
      </w:r>
      <w:r w:rsidRPr="00F53226">
        <w:rPr>
          <w:rFonts w:ascii="Arial" w:eastAsia="新細明體" w:hAnsi="Arial" w:cs="Arial"/>
          <w:color w:val="0A0A0A"/>
          <w:kern w:val="0"/>
          <w:szCs w:val="24"/>
        </w:rPr>
        <w:t> These regulations are based on Decree No. 1140024731 (April 29, 2025). The organizer reserves the right to amend these rules as necessary.</w:t>
      </w:r>
    </w:p>
    <w:p w:rsidR="00F53226" w:rsidRPr="0088769D" w:rsidRDefault="00F53226" w:rsidP="00B150D8">
      <w:pPr>
        <w:widowControl/>
        <w:shd w:val="clear" w:color="auto" w:fill="FFFFFF"/>
        <w:spacing w:after="180" w:line="360" w:lineRule="atLeast"/>
        <w:rPr>
          <w:rFonts w:ascii="Arial" w:eastAsia="新細明體" w:hAnsi="Arial" w:cs="Arial"/>
          <w:color w:val="0A0A0A"/>
          <w:kern w:val="0"/>
          <w:szCs w:val="24"/>
        </w:rPr>
      </w:pPr>
    </w:p>
    <w:p w:rsidR="0088769D" w:rsidRPr="0088769D" w:rsidRDefault="009B0489" w:rsidP="0088769D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7" style="width:0;height:.75pt" o:hralign="center" o:hrstd="t" o:hr="t" fillcolor="#a0a0a0" stroked="f"/>
        </w:pict>
      </w:r>
    </w:p>
    <w:p w:rsidR="0088769D" w:rsidRPr="0088769D" w:rsidRDefault="0088769D" w:rsidP="0088769D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0A0A0A"/>
          <w:kern w:val="0"/>
          <w:szCs w:val="24"/>
        </w:rPr>
      </w:pPr>
      <w:r w:rsidRPr="0088769D">
        <w:rPr>
          <w:rFonts w:ascii="Arial" w:eastAsia="新細明體" w:hAnsi="Arial" w:cs="Arial"/>
          <w:i/>
          <w:iCs/>
          <w:color w:val="D93025"/>
          <w:kern w:val="0"/>
          <w:szCs w:val="24"/>
        </w:rPr>
        <w:t>Welcome to Penghu – Where the game meets the ocean.</w:t>
      </w:r>
    </w:p>
    <w:p w:rsidR="0088769D" w:rsidRPr="0088769D" w:rsidRDefault="009B0489" w:rsidP="0088769D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>
          <v:rect id="_x0000_i1028" style="width:0;height:.75pt" o:hralign="center" o:hrstd="t" o:hr="t" fillcolor="#a0a0a0" stroked="f"/>
        </w:pict>
      </w:r>
    </w:p>
    <w:p w:rsidR="004D5E05" w:rsidRDefault="004D5E05">
      <w:pPr>
        <w:rPr>
          <w:rFonts w:cstheme="minorHAnsi"/>
          <w:sz w:val="28"/>
          <w:szCs w:val="28"/>
        </w:rPr>
      </w:pPr>
    </w:p>
    <w:p w:rsidR="004D5E05" w:rsidRDefault="004D5E05">
      <w:pPr>
        <w:rPr>
          <w:rFonts w:cstheme="minorHAnsi"/>
          <w:sz w:val="28"/>
          <w:szCs w:val="28"/>
        </w:rPr>
      </w:pPr>
    </w:p>
    <w:p w:rsidR="004D5E05" w:rsidRPr="004D5E05" w:rsidRDefault="004D5E05">
      <w:pPr>
        <w:rPr>
          <w:rFonts w:cstheme="minorHAnsi"/>
          <w:sz w:val="28"/>
          <w:szCs w:val="28"/>
        </w:rPr>
      </w:pPr>
    </w:p>
    <w:sectPr w:rsidR="004D5E05" w:rsidRPr="004D5E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89" w:rsidRDefault="009B0489" w:rsidP="00665CC5">
      <w:r>
        <w:separator/>
      </w:r>
    </w:p>
  </w:endnote>
  <w:endnote w:type="continuationSeparator" w:id="0">
    <w:p w:rsidR="009B0489" w:rsidRDefault="009B0489" w:rsidP="0066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89" w:rsidRDefault="009B0489" w:rsidP="00665CC5">
      <w:r>
        <w:separator/>
      </w:r>
    </w:p>
  </w:footnote>
  <w:footnote w:type="continuationSeparator" w:id="0">
    <w:p w:rsidR="009B0489" w:rsidRDefault="009B0489" w:rsidP="0066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8F3"/>
    <w:multiLevelType w:val="multilevel"/>
    <w:tmpl w:val="0E4A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2326"/>
    <w:multiLevelType w:val="multilevel"/>
    <w:tmpl w:val="5F80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1D9D"/>
    <w:multiLevelType w:val="multilevel"/>
    <w:tmpl w:val="AF2E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608DB"/>
    <w:multiLevelType w:val="multilevel"/>
    <w:tmpl w:val="E01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C6446"/>
    <w:multiLevelType w:val="multilevel"/>
    <w:tmpl w:val="564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66D35"/>
    <w:multiLevelType w:val="multilevel"/>
    <w:tmpl w:val="B61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F67AC"/>
    <w:multiLevelType w:val="multilevel"/>
    <w:tmpl w:val="095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0433B"/>
    <w:multiLevelType w:val="multilevel"/>
    <w:tmpl w:val="02F4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46CF7"/>
    <w:multiLevelType w:val="multilevel"/>
    <w:tmpl w:val="41DA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34719"/>
    <w:multiLevelType w:val="multilevel"/>
    <w:tmpl w:val="9B3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E6AB3"/>
    <w:multiLevelType w:val="multilevel"/>
    <w:tmpl w:val="611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0046E"/>
    <w:multiLevelType w:val="multilevel"/>
    <w:tmpl w:val="4FCC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73262"/>
    <w:multiLevelType w:val="multilevel"/>
    <w:tmpl w:val="38E6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B3C10"/>
    <w:multiLevelType w:val="multilevel"/>
    <w:tmpl w:val="FA4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64A73"/>
    <w:multiLevelType w:val="multilevel"/>
    <w:tmpl w:val="A27A8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90142"/>
    <w:multiLevelType w:val="multilevel"/>
    <w:tmpl w:val="DB7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51B85"/>
    <w:multiLevelType w:val="multilevel"/>
    <w:tmpl w:val="EEA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7F37D9"/>
    <w:multiLevelType w:val="multilevel"/>
    <w:tmpl w:val="8F90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F3759"/>
    <w:multiLevelType w:val="multilevel"/>
    <w:tmpl w:val="2AE8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11F67"/>
    <w:multiLevelType w:val="multilevel"/>
    <w:tmpl w:val="E6D4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3"/>
  </w:num>
  <w:num w:numId="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1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4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9"/>
  </w:num>
  <w:num w:numId="10">
    <w:abstractNumId w:val="11"/>
  </w:num>
  <w:num w:numId="11">
    <w:abstractNumId w:val="16"/>
  </w:num>
  <w:num w:numId="12">
    <w:abstractNumId w:val="5"/>
  </w:num>
  <w:num w:numId="13">
    <w:abstractNumId w:val="8"/>
  </w:num>
  <w:num w:numId="1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4"/>
  </w:num>
  <w:num w:numId="16">
    <w:abstractNumId w:val="19"/>
  </w:num>
  <w:num w:numId="17">
    <w:abstractNumId w:val="18"/>
  </w:num>
  <w:num w:numId="18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6"/>
  </w:num>
  <w:num w:numId="20">
    <w:abstractNumId w:val="13"/>
  </w:num>
  <w:num w:numId="21">
    <w:abstractNumId w:val="15"/>
  </w:num>
  <w:num w:numId="22">
    <w:abstractNumId w:val="12"/>
  </w:num>
  <w:num w:numId="23">
    <w:abstractNumId w:val="2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3A"/>
    <w:rsid w:val="002D792C"/>
    <w:rsid w:val="004D5E05"/>
    <w:rsid w:val="00665CC5"/>
    <w:rsid w:val="0088769D"/>
    <w:rsid w:val="00941C93"/>
    <w:rsid w:val="009B0489"/>
    <w:rsid w:val="00A9033A"/>
    <w:rsid w:val="00B150D8"/>
    <w:rsid w:val="00C9752B"/>
    <w:rsid w:val="00D65704"/>
    <w:rsid w:val="00F5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C86AF"/>
  <w15:chartTrackingRefBased/>
  <w15:docId w15:val="{8A2773E1-825F-4258-B431-60167104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33A"/>
    <w:rPr>
      <w:b/>
      <w:bCs/>
    </w:rPr>
  </w:style>
  <w:style w:type="character" w:customStyle="1" w:styleId="t286pc">
    <w:name w:val="t286pc"/>
    <w:basedOn w:val="a0"/>
    <w:rsid w:val="00B150D8"/>
  </w:style>
  <w:style w:type="character" w:styleId="a4">
    <w:name w:val="Emphasis"/>
    <w:basedOn w:val="a0"/>
    <w:uiPriority w:val="20"/>
    <w:qFormat/>
    <w:rsid w:val="00B150D8"/>
    <w:rPr>
      <w:i/>
      <w:iCs/>
    </w:rPr>
  </w:style>
  <w:style w:type="paragraph" w:styleId="a5">
    <w:name w:val="header"/>
    <w:basedOn w:val="a"/>
    <w:link w:val="a6"/>
    <w:uiPriority w:val="99"/>
    <w:unhideWhenUsed/>
    <w:rsid w:val="00665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5C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5C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5CC5"/>
    <w:rPr>
      <w:sz w:val="20"/>
      <w:szCs w:val="20"/>
    </w:rPr>
  </w:style>
  <w:style w:type="paragraph" w:styleId="a9">
    <w:name w:val="List Paragraph"/>
    <w:basedOn w:val="a"/>
    <w:uiPriority w:val="34"/>
    <w:qFormat/>
    <w:rsid w:val="00665C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2026-03-27T01:02:00Z</dcterms:created>
  <dcterms:modified xsi:type="dcterms:W3CDTF">2026-03-27T06:50:00Z</dcterms:modified>
</cp:coreProperties>
</file>